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pojęcia dotyczące wymiany walut z KantorLista.pl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związane z rynkiem walutowym stają się obecnie coraz bardziej popularne. Wielu z nas chce dokładnie poznać jego mechanizmy, gdyż coraz częściej wymieniamy waluty, a także coraz większa liczba osób chciałaby to robić świadomie – czyli nie przepłacając.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zaczniemy dokładnie wgłębiać się w siły rządzące rynkiem walutowym, warto dokładnie poznać i zrozumieć kilka podstawowych definicji, bez których nie będziemy w tanie poprawienie zrozumieć świata finansów: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Spread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różnica między ceną kupna i sprzedaży danej waluty. Najczęściej wysokość spreadu podawana jest w ujęciu procentowym. Spread można zaobserwować niemal w każdej instytucji zajmującej się wymianą walut. Na przykład, w kantorze walutowym, który zawsze kupuje od nas waluty w cenie niższej niż cena sprzedaży.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Kurs kupna waluty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kurs, po którym kantor wymiany walut lub bank kupuje od nas walutę obcą na PLN. Zawsze kurs kupna jest niższy od kursu sprzedaży, ponieważ w innej sytuacji instytucja wymieniające nam waluty ponosiłaby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sprzedaży waluty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kurs, po którym klienci kupują obce waluty od kantoru, banku lub innej instytucji świadczącej wymianę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Dźwignia finansowa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mnożnik, pozwalający kontrolować dużą pozycję znacznie mniejszym kapitałem. Wysokość dźwigni określa wielkość kapitału obcego w porównaniu do kapitału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forexie dźwignia finansowa to możliwość dysponowania dużo większą kwotą, o ile inwestor posiada środki na pokrycie depozytu, przeważnie tylko 5-15% wartości całego kontraktu. Narzędzie wykorzystywane jest przede wszystkim przez inwestorów z większą skłonnością do ryzyka, którzy inwestując jedynie ułamek wartości kontraktu mają możliwość osiągnięcia dużo większych zysków lub strat.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firm, dźwignia finansowa to metoda finansowania działalności. Firma, dofinansowując się kapitałem obcym, może liczyć na dużo większe zyski. Korzyści z zastosowania dźwigni finansowej możemy zaobserwować, kiedy koszt obcego kapitału jest niższy od rentowności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Pips (punkt)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najmniejsza wartość zmiany kursu rejestrowania przy danej parze walutowej.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Hedging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sposób zabezpieczania firm przed ryzykiem walutowym, z reguły przy wykorzystaniu instrumentów pochodnych. Hedging polega na otwieraniu przeciwnych pozycji walutowych w stosunku do ryzyka walutowego z którym mamy do czynienia. Przykładowo, firma dostaje wynagrodzenie w euro ale prowadzi rozliczenia w złotówkach. Firma więc zakupuje kontrakt na sprzedaż EURPLN w kwocie wynagrodzenia w euro, dzięki czemu nie musi obawiać się niekorzystnych dla siebie fluktuacji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walutowy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zmieniająca się cena walut, która jet uzależniona od popytu i podaży na rynku walutowym na dane waluty, gdyż kurs walutowy zawsze analizuje się z punktu widzenia pary walutowej (o niej więcej poniżej).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 walutowa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dwie waluty, które tworzą kurs walutowy, np. EUR/USD, EUS/CHF.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Inflacja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spadek wartości waluty. Bezpośrednim skutkiem inflacji jest wzrost cen towarów. Inflacje określa się stopniem inflacji wyrażanym za pomocą wartości procentowych, które obrazują wzrost cen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Deflacja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przeciwieństwo inflacji. Polega na ograniczeniu podaży pieniądza na rynku walutowym oraz wzroście jego siły nabywczej. Z deflacją mamy do czynienia, kiedy poziom inflacji spada poniżej zera.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Stopa procentowa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wartość, która wyraża kwotę, którą pożyczkobiorca musi zapłacić właścicielowi kapitału za pożyczone mu środki. Wysokość stopy procentowej, określanej przez władze monetarne kraju, wpływa na kurs waluty obowiązującej w danym kraju.</w:t>
      </w:r>
    </w:p>
    <w:p>
      <w:r>
        <w:rPr>
          <w:rFonts w:ascii="calibri" w:hAnsi="calibri" w:eastAsia="calibri" w:cs="calibri"/>
          <w:sz w:val="24"/>
          <w:szCs w:val="24"/>
        </w:rPr>
        <w:t xml:space="preserve">Kurs krokowy – kurs wymiany dwóch walut w odniesieniu do siebie. Jest wyliczany na podstawie wartości danej waluty w porównaniu do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opcji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rynek, na którym instrumentami finansowymi są prawa do kupna i sprzedaży pakietów aukcji lub dewiz po określonej wcześniej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wartość w dolarach, wyznaczana w oparciu o obowiązujące ceny rynkowe, które otrzymałby klient, jeśli jego pozycje zostałyby zamknięte z natychmiastową dostawą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walutowy na pozór wydaje się bardzo skomplikowanym mechanizmem, który ciężko zrozumieć. Jeśli chcemy się na nim swobodnie poruszać, warto zapoznać się z podstawowymi pojęciami, których definicję przedstawiono powyżej.</w:t>
      </w:r>
    </w:p>
    <w:p>
      <w:pPr>
        <w:spacing w:before="0" w:after="600" w:line="240" w:lineRule="auto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Kantorlista.pl to kantory internetowe w Polsce pokazane w prosty i łatwy do porównania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2026-05-14T08:32:46+02:00</dcterms:created>
  <dcterms:modified xsi:type="dcterms:W3CDTF">2026-05-14T08:32:46+02:00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